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E" w:rsidRPr="00FD731C" w:rsidRDefault="00903EDE" w:rsidP="0090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903EDE" w:rsidRPr="00FD731C" w:rsidRDefault="00903EDE" w:rsidP="00903E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903EDE" w:rsidRPr="00FD731C" w:rsidRDefault="00903EDE" w:rsidP="009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3014</w:t>
      </w:r>
      <w:r w:rsidRPr="00FD731C">
        <w:rPr>
          <w:rFonts w:ascii="Times New Roman" w:hAnsi="Times New Roman" w:cs="Times New Roman"/>
          <w:b/>
          <w:sz w:val="20"/>
          <w:szCs w:val="20"/>
        </w:rPr>
        <w:t>9) 92-1-57</w:t>
      </w:r>
    </w:p>
    <w:p w:rsidR="00903EDE" w:rsidRPr="00525142" w:rsidRDefault="00903EDE" w:rsidP="00903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DE" w:rsidRDefault="00903EDE" w:rsidP="00903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EDE" w:rsidRDefault="00903EDE" w:rsidP="00903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EDE" w:rsidRPr="00582281" w:rsidRDefault="00903EDE" w:rsidP="00903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EDE" w:rsidRPr="00E71F1A" w:rsidRDefault="00903EDE" w:rsidP="00903ED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C94956">
        <w:rPr>
          <w:rStyle w:val="a3"/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71F1A">
        <w:rPr>
          <w:rStyle w:val="a3"/>
          <w:rFonts w:ascii="Times New Roman" w:hAnsi="Times New Roman" w:cs="Times New Roman"/>
          <w:b/>
          <w:sz w:val="24"/>
          <w:szCs w:val="24"/>
        </w:rPr>
        <w:t>№</w:t>
      </w:r>
      <w:r w:rsidR="000431F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E71F1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0431FF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03EDE" w:rsidRPr="00C94956" w:rsidRDefault="00E71F1A" w:rsidP="00903ED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от «</w:t>
      </w:r>
      <w:r w:rsidRPr="00E71F1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31FF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03EDE" w:rsidRPr="00C94956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мая</w:t>
      </w:r>
      <w:r w:rsidR="00903EDE" w:rsidRPr="00C94956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</w:t>
      </w:r>
      <w:r w:rsidR="00C94956" w:rsidRPr="00E71F1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71F1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03EDE" w:rsidRPr="00C94956">
        <w:rPr>
          <w:rStyle w:val="a3"/>
          <w:rFonts w:ascii="Times New Roman" w:hAnsi="Times New Roman" w:cs="Times New Roman"/>
          <w:b/>
          <w:sz w:val="28"/>
          <w:szCs w:val="28"/>
        </w:rPr>
        <w:t>г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ода</w:t>
      </w:r>
    </w:p>
    <w:p w:rsidR="00903EDE" w:rsidRPr="00525142" w:rsidRDefault="00903EDE" w:rsidP="00903EDE">
      <w:pPr>
        <w:spacing w:after="0" w:line="240" w:lineRule="auto"/>
        <w:jc w:val="center"/>
        <w:rPr>
          <w:rStyle w:val="a3"/>
          <w:b/>
          <w:sz w:val="24"/>
          <w:szCs w:val="24"/>
        </w:rPr>
      </w:pPr>
    </w:p>
    <w:p w:rsidR="00B45E14" w:rsidRDefault="00B45E14" w:rsidP="00903EDE">
      <w:pPr>
        <w:spacing w:after="0" w:line="240" w:lineRule="auto"/>
        <w:rPr>
          <w:rStyle w:val="a3"/>
          <w:sz w:val="28"/>
          <w:szCs w:val="28"/>
        </w:rPr>
      </w:pPr>
    </w:p>
    <w:p w:rsidR="00B45E14" w:rsidRDefault="00B45E14" w:rsidP="00903EDE">
      <w:pPr>
        <w:spacing w:after="0" w:line="240" w:lineRule="auto"/>
        <w:rPr>
          <w:rStyle w:val="a3"/>
          <w:sz w:val="28"/>
          <w:szCs w:val="28"/>
        </w:rPr>
      </w:pP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FC7C2A">
        <w:rPr>
          <w:rStyle w:val="a3"/>
          <w:sz w:val="28"/>
          <w:szCs w:val="28"/>
        </w:rPr>
        <w:t>«О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б утверждении порядка распоряжения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имуществом, включенным в перечень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муниципального имущества (наименование</w:t>
      </w:r>
      <w:proofErr w:type="gramEnd"/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публично-правового образования), </w:t>
      </w:r>
      <w:proofErr w:type="gramEnd"/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>предназначенного для предоставления</w:t>
      </w:r>
      <w:proofErr w:type="gramEnd"/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субъектам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</w:t>
      </w:r>
    </w:p>
    <w:p w:rsidR="001463B1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среднего предпринимательства»</w:t>
      </w:r>
    </w:p>
    <w:p w:rsidR="00903EDE" w:rsidRDefault="00903EDE" w:rsidP="00903EDE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13FE5" w:rsidRPr="00013FE5" w:rsidRDefault="007C7122" w:rsidP="00013F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13F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13FE5" w:rsidRPr="00013F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"https://passport.yandex.ru" </w:instrText>
      </w:r>
      <w:r w:rsidRPr="00013F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13FE5" w:rsidRPr="00013FE5" w:rsidRDefault="007C7122" w:rsidP="0001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13FE5" w:rsidRPr="00013FE5" w:rsidRDefault="00013FE5" w:rsidP="0001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24.07.2007</w:t>
      </w:r>
      <w:r w:rsidR="00C94956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</w:t>
      </w:r>
      <w:proofErr w:type="gramStart"/>
      <w:r w:rsidRPr="00013F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Российской Федерации», создания условий для развития малого и среднего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территории муниципального образования сельского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поселения «Арзгун» </w:t>
      </w:r>
      <w:r>
        <w:rPr>
          <w:rFonts w:ascii="Times New Roman" w:eastAsia="Times New Roman" w:hAnsi="Times New Roman" w:cs="Times New Roman"/>
          <w:sz w:val="28"/>
          <w:szCs w:val="28"/>
        </w:rPr>
        <w:t>Совет депутатов решил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распоряжения имуществом,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включенным в Перечень муниципального имущества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образования сельского поселения «Арзгун», предназначенного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предоставления во владение и (или) в пользование субъектам малого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образующим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инфраструктуру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Определить администрацию сельского поселения «Арзгун»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муниципального образования сельского поселения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«Арзгун» по распоряжению имуществом казны муниципального образования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сельского поселения «Арзгун», включенным в Перечень государственного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(муниципального) имущества, предназначенного для предоставления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поддержки субъектов малого и среднего предпринимательства.</w:t>
      </w:r>
    </w:p>
    <w:p w:rsid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13FE5" w:rsidRPr="00013FE5" w:rsidRDefault="00013FE5" w:rsidP="0001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FE5" w:rsidRDefault="00013FE5" w:rsidP="0001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13FE5" w:rsidRDefault="00013FE5" w:rsidP="0001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F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«Арзгун»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13FE5">
        <w:rPr>
          <w:rFonts w:ascii="Times New Roman" w:eastAsia="Times New Roman" w:hAnsi="Times New Roman" w:cs="Times New Roman"/>
          <w:sz w:val="28"/>
          <w:szCs w:val="28"/>
        </w:rPr>
        <w:t>Т.М.Евреев</w:t>
      </w:r>
    </w:p>
    <w:p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О ПОРЯДКЕ И УСЛОВИЯХ РАСПОРЯЖЕНИЯ ИМУЩЕСТВОМ,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ВКЛЮЧЕННЫМ</w:t>
      </w:r>
      <w:proofErr w:type="gramEnd"/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ПЕРЕЧЕНЬ МУНИЦИПАЛЬНОГО ИМУЩЕСТВА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 xml:space="preserve">«АРЗГУН», ПРЕДНАЗНАЧЕННОГО ДЛЯ ПРЕДОСТАВЛЕНИЯ </w:t>
      </w:r>
      <w:proofErr w:type="gramStart"/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ВЛАДЕНИЕ И (ИЛИ) В ПОЛЬЗОВАНИЕ СУБЪЕКТАМ МАЛОГО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СРЕДНЕГО ПРЕДПРИНИМАТЕЛЬСТВА И ОРГАНИЗАЦИЯМ,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ОБРАЗУЮЩИМ ИНФРАСТРУКТУРУ ПОДДЕРЖКИ СУБЪЕКТОВ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1 Общие положения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особенности: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-предоставления в аренду и в безвозмездное пользование имущества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включенного в перечень муниципального имущества МО СП «Арзгун»,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(далее - Перечень);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применения льгот по арендной плате за имущество, в том числе земельные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участки, включенное в Перечень (включая применение льготных ставок арендной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платы для субъектов малого и среднего предпринимательства).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1.2. Имущество, включенное в Перечень, в том числе земельные участки,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предоставляется в аренду субъектам малого и среднего предпринимательства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предпринимательства, по результатам проведения аукциона или конкурса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 (далее - торги), за исключением случаев,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частями 1 и 9 статьи 171 Федерального закона от 26 июля 2006 года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№ 135-ФЗ «О защите конкуренции» (далее - Закон о защите конкуренции), 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- подпунктом 12 пункта 2 статьи 396 Земельного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(далее – ЗК РФ), а также другими положениями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земельного законодательства Российской Федерации,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указанным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лицам приобретать в аренду земельные участки без проведения торгов.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1.3. Право заключить договор аренды в отношении имущества, включенного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Перечень, в том числе земельных участков, имеют субъекты малого и среднего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предпринимательства, за исключением субъектов малого и среднего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в части 3 статьи 14 Федерального закона от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24.07.2007 № 209-ФЗ «О развитии малого и среднего предпринимательства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Российской Федерации» (далее – Закон №209-ФЗ), и организации, образующие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о которых содержатся в едином реестре организаций, образующих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(далее - Субъекты), в отношении которых отсутствуют основания для отказа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оказании государственной или муниципальной поддержки, предусмотренные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части 5 статьи 14 Закона №209-ФЗ.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2 Особенности предоставления имущества, включенного в Перечень (за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исключением земельных участков)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2.1.Недвижимое имущество и движимое имущество, включенное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Перечень (далее - имущество), предоставляется в аренду: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а) администрацией муниципального образования «Арзгун», (далее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уполномоченный орган) - в отношении имущества казны муниципального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образования «Арзгун»;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государственным (муниципальным) унитарным предприятием,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(муниципальным) учреждением (далее - правообладатель)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согласия органа местного самоуправления, уполномоченного на согласование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сделок с имуществом указанной организации, - в отношении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имущества, закрепленного на праве хозяйственного ведения или оперативного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управления за соответствующим предприятием или учреждением.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включенного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в Перечень, является соответственно уполномоченный орган,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либо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привлеченная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указанными лицами специализированная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организация (далее - специализированная организация).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2.2. Предоставление в аренду имущества осуществляется: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2.2.1. По результатам проведения торгов на право заключения договора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аренды в соответствии с Правилами проведения конкурсов или аукционов на право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заключения договоров аренды, договоров безвозмездного пользования, договоров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доверительного управления имуществом, иных договоров, предусматривающих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переход прав в отношении государственного или муниципального имущества,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приказом Федеральной антимонопольной службы от 10 февраля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2010 года № 67 «О порядке проведения конкурсов или аукционов на право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заключения договоров аренды, договоров безвозмездного пользования, договоров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доверительного управления имуществом, иных договоров, предусматривающих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переход прав в отношении государственного или муниципального имущества,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перечне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может осуществляться путем проведения торгов в форме конкурса», которые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проводятся по инициативе уполномоченного органа или правообладателя или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поступившего от Субъекта заявления (предложения) о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 в аренду на торгах;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 заявлению Субъекта, имеющего право на 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 казны без проведения торгов в соответствии с положениями главы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Закона о защите конкуренции, а также в иных случаях, когда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муниципального имущества без проведения торгов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соответствии с частью 1 статьи 171 Закона о защите конкуренции, в том числе: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а) в порядке предоставления муниципальной преференции без получения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предварительного согласия в письменной форме антимонопольного органа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 пунктом 4 части 3 статьи 19 Закона о защите конкуренции;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б) в порядке предоставления государственной преференции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предварительного согласия антимонопольного органа в соответствии с пунктом 13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части 1 статьи 19 указанного Федерального закона в случаях, не указанных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«а» настоящего пункта. В этом случае уполномоченный орган готовит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соответствующий территориальный орган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антимонопольной службы заявление о даче согласия на предоставление такой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преференции в соответствии со статьей 20 Закона о защите конкуренции.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2.3. Уполномоченный орган, правообладатель или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организация объявляет аукцион или конкурс на право заключения договора аренды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года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имущества в Перечень либо в срок не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позднее шести месяцев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заявления (предложения) Субъекта 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имущества в аренду на торгах.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2.4. Основанием для заключения договора аренды имущества, включенного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Перечень, без проведения торгов является Постановление администрации МО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СП "Арзгун", принятое по результатам рассмотрения заявления, поданного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 подпунктом 2.2.2 настоящего Порядка.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2.5. Для заключения договора аренды муниципального имущества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торгов Субъект подает в уполномоченный орган заявление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приложением следующих документов, подтверждающие, что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обратившееся лицо является субъектом МСП;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обратившееся лицо имеет право на получение поддержки.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2.6. Поступившее заявление о предоставлении имущества без проведения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торгов регистрируется в порядке, установленном для входящей корреспонденции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специальном журнале, если указанный порядок не предусматривает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проставление времени поступления документа. Заявление с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прилагаемыми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документами рассматривается в течение пяти рабочих дней. При наличии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нарушений заявителю в письменной форме направляются замечания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предложением устранить их в десятидневный срок. В случае устранения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Субъектом замечаний в установленный срок заявление подлежит рассмотрению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 существу, в ином случае возвращается заявителю с обоснованием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замечаний к его оформлению и указанием права Субъекта на повторное обращение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после их устранения.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2.7. Поданное Субъектом заявление подлежит рассмотрению в течение 60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дней, а при наличии отчета об оценке имущества, актуального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течение месяца, следующего за днем подачи заявления, данный срок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сокращается до 30 календарных дней. Если заявление было возвращено Субъекту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замечаниями, которые были устранены им в срок, указанный в пункте 2.6,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 сроки увеличиваются на десять дней.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срока рассмотрения заявления о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 без проведения торгов поступило заявление от другого Субъекта 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того же имущества без проведения торгов, такое заявление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подлежит рассмотрению в случае наличия оснований для отказа в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 первому заявителю.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2.8. Основаниями для отказа в предоставлении муниципального имущества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аренду без проведения торгов являются: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заявитель не является субъектом малого и среднего предпринимательства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или организацией, образующей инфраструктуру поддержки субъектов малого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- заявителю не может быть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предоставлена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или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муниципальная поддержка в соответствии с частью 3 статьи 14 Закона №209-ФЗ;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заявителю должно быть отказано в получении мер государственной или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муниципальной поддержки в соответствии с частью 5 статьи 14 Закона №209-ФЗ.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Отказ, содержащий основания для его подготовки, направляется Субъекту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течение срока, указанного в пункте 2.7 настоящего Порядка.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 В проект договора аренды недвижимого имущества, в том числе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включаются следующие условия с указанием на то, что они признаются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сторонами существенными условиями договора: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2.9.1. Об обязанности арендатора по использованию объекта недвижимости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 целевым назначением, предусмотренным договором;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2.9.2. Об обязанности арендатора по проведению за свой счет текущего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ремонта арендуемого объекта недвижимости;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2.9.3. Об обязанности арендатора по содержанию объекта недвижимости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надлежащем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(техническом, санитарном, противопожарном);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2.9.4. О сроке договора аренды: он должен составлять не менее 5 лет. Более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короткий срок договора может быть установлен по письменному заявлению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Субъекта,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поступившему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до заключения договора аренды.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2.9.5. О льготах по арендной плате за имущество, условиях, при соблюдении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которых они применяются, а также случаи нарушения указанных условий,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влекущие прекращение действия льгот по арендной плате;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2.9.6. О праве уполномоченного органа, правообладателя истребовать у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арендатора предусмотренные договором документы, подтверждающие соблюдение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им условий предоставления льгот по арендной плате, и о порядке доступа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осмотра арендуемого имущества;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О запрете осуществлять действия, влекущие ограничение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(обременение) предоставленных арендатору имущественных прав, в том числе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переуступку прав и обязанностей по договору аренды другому лицу (перенаем),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залог арендных прав и внесение их в качестве вклада в уставный капитал других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хозяйственной деятельности, передачу в субаренду, за исключением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предоставления такого имущества в субаренду субъектам малого и среднего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предпринимательства организациями, образующими инфраструктуру поддержки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предпринимательства, и в случае, если в субаренду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предоставляется имущество, предусмотренное пунктом 14 части 1 статьи 171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Закона о защите конкуренции»;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2.9.8. О праве арендатора предоставлять в субаренду часть или части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помещения, здания, строения или сооружения, являющегося предметом договора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аренды в случае, если общая предоставляемая в субаренду площадь составляет не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более чем двадцать квадратных метров и не превышает десять процентов площади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соответствующего помещения, здания, строения или сооружения, и о порядке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согласования с арендодателем заключения договора субаренды.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2.10. Условия о допуске к участию в аукционе или конкурсе на право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аренды должны предусматривать следующие основания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отказа в допуске заявителя к участию в торгах: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а) заявитель не является субъектом малого и среднего предпринимательства или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организацией, образующей инфраструктуру поддержки субъектов малого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б) заявитель является субъектом малого и среднего предпринимательства,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которого не может оказываться государственная или муниципальная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поддержка в соответствии с частью 3 статьи 14 Закона №209-ФЗ;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в) заявитель является лицом, которому должно быть отказано в получении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государственной или муниципальной поддержки в соответствии с частью 5 статьи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14 Закона №209-ФЗ.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2.11. Извещение о проведен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>кциона должно содержать сведения 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льготах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по арендной плате в отношении имущества, установленных п.3.1,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настоящего положения в соответствии с постановлением Правительства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21.08.2010 № 645 «Об имущественной поддержке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 при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имущества» 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их предоставления.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2.12. Аукционная (конкурсная) документация должна содержать требования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 содержанию, форме и составу заявки на участие в аукционе (конкурсе)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прилагаемым к ней документам,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соответствие заявителя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всем требованиям к участникам торгов (отсутствие оснований для отказа в допуске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 участию в торгах).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2.13. В аукционную документацию дополнительно включаются требования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к документам, добровольно предоставляемым заявителем, желающим получить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льготы по арендной плате,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подтверждающим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наличие у заявителя права на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получение указанных льгот, установленных постановлением Правительства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21.08.2010 № 645 «Об имущественной поддержке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 при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федерального имущества». Отсутствие таких документов не является основанием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для отказа заявителю, отвечающему требованиям пункта 1.3 настоящего Порядка,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признании участником торгов, но препятствует включению в договор условий 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льготах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по арендной плате.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2.14. В случае выявления факта использования имущества не по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целевому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назначению и (или) с нарушением запретов, установленных частью 42 статьи 18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Закона №209-ФЗ, а также в случаях, предусмотренных статьей 619 Гражданского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Федерации, уполномоченный орган, правообладатель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течение семи рабочих дней составляет акт с описанием указанных нарушений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направляет арендатору письменное предупреждение об устранении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нарушений в разумный срок, который должен быть указан в этом предупреждении,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но не может составлять менее 10 календарных дней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такого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предупреждения Субъектом.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>2.15. В случае неисполнения арендатором своих обязатель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ств в ср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>ок,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указанный в предупреждении, уполномоченный орган, правообладатель в течение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десяти календарных дней принимает следующие меры: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а) обращается в суд с требованием о прекращении права аренды муниципального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б) направляет в орган, уполномоченный на ведение реестра субъектов малого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 - получателей имущественной поддержки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информацию о нарушениях арендатором условий предоставления поддержки либо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вносит такие изменения при наличии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полномочий.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2.16. Для заключения договора аренды в отношении муниципального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имущества, закрепленного на праве хозяйственного ведения или оперативного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управления, правообладатель получает согласие органа местного самоуправления,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осуществляющего полномочия собственника такого имущества,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3 Установление льгот по арендной плате за имущество, включенное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Перечень (за исключением земельных участков).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3.1. В соответствии с постановлением Правительства Российской Федерации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от 21.08.2010 № 645 «Об имущественной поддержке субъектов малого и среднего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предпринимательства при предоставлении федерального имущества»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льготы по арендной плате за имущество: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в третий год аренды - 80 процентов размера арендной платы;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3.2. Льготы по арендной плате применяются к размеру арендной платы,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указанному в договоре аренды, в том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заключенном по итогам торгов. При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этом подлежащая уплате сумма арендной платы определяется с учетом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льгот в течение срока их действия. Порядок применения указанных льгот, срок их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действия, условия предоставления и отмены включаются в договор аренды.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Установленные настоящим разделом льготы по арендной плате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подлежат отмене в следующих случаях: порча имущества,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несвоевременное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внесение арендной платы более двух периодов подряд, использование имущества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не по назначению, нарушение условий предоставления поддержки, установленных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программой (подпрограммой) субъекта Российской Федерации,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программой (подпрограммой), содержащей мероприятия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развитию малого и среднего предпринимательства, другие основания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 гражданским законодательством Российской Федерации с даты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установления факта соответствующего нарушения.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случае отмены льгот применяется размер арендной платы, определенный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без учета льгот 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договором аренды.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3.4. В отношении имущества, закрепленного на праве хозяйственного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ведения или оперативного управления, льготы по арендной плате, условия их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применения, требования к документам, подтверждающим соответствие этим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условиям субъектов малого и среднего предпринимательства, иные условия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договора аренды определяются в соответствии с настоящим Порядком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указанными в нем нормативными правовыми актами, если об этом было заявлено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правообладателя о включении имущества в Перечень, и согласие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(органа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самоуправления),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осуществляющего полномочия собственника такого имущества, предусматривает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применение указанных условий.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3.5. В отношении имущества, закрепленного на праве хозяйственного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ведения или оперативного управления, льготы по арендной плате, условия их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применения, требования к документам, подтверждающим соответствие этим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условиям субъектов малого и среднего предпринимательства, иные условия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аренды определяются в соответствии с настоящим Порядком 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указанными в нем нормативными правовыми актами, если об этом было заявлено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правообладателя о включении имущества в Перечень, и согласие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администрации МО СП «Арзгун», осуществляющего полномочия собственника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такого имущества, предусматривает применение указанных условий.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 Порядок предоставления земельных участков, включенных в Перечень,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льготы по арендной плате за указанные земельные участки.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4.1. Земельные участки, включенные в Перечень, предоставляются в аренду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администрацией МО СП «Арзгун» (далее - уполномоченный орган);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участка, включенного в Перечень, может быть уполномоченный орган либо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привлеченная им специализированная организация.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4.2. Предоставление в аренду земельных участков, включенных в Перечень,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положениями главы V.1 ЗК РФ: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По инициативе уполномоченного органа или Субъекта,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заинтересованного в предоставлении земельного участка, по результатам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торгов на право заключения договора аренды в соответствии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Федерации, в том числе путем заключения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договора с Субъектом, подавшим единственную заявку на участие в аукционе,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 к участникам аукциона и заявка которого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соответствует указанным в извещении о проведен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>кциона условиям аукциона,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либо с Субъектом, признанным единственным участником аукциона или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единственным лицом, принявшим участие в аукционе, а также в случае, указанном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 пункте 25 статьи 3912 ЗК РФ;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4.2.2. По заявлению Субъекта о предоставлении земельного участка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проведения торгов по основаниям, предусмотренным подпунктом 12 пункта 2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статьи 39.6 ЗК РФ, иными положениями земельного законодательства Российской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субъектам приобретать в аренду земельные участки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без проведения торгов.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4.3. В случае, указанном в пункте 4.2.1 настоящего Порядка, а также, если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подавший заявление Субъект не имеет права на предоставление в аренду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земельного участка, включенного в Перечень, без проведения торгов,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срок не позднее одного года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в Перечень либо шести месяцев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указанного заявления организует проведение аукциона на заключение договора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аренды, в том числе публикует на официальном сайте Российской Федерации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3E7151">
        <w:rPr>
          <w:rFonts w:ascii="Times New Roman" w:eastAsia="Times New Roman" w:hAnsi="Times New Roman" w:cs="Times New Roman"/>
          <w:sz w:val="24"/>
          <w:szCs w:val="24"/>
        </w:rPr>
        <w:t>ww.torgi.gov.ru</w:t>
      </w:r>
      <w:proofErr w:type="spell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извещение 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аукциона на право заключения договора аренды в отношении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испрашиваемого земельного участка.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В извещение о проведении аукциона, а также в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аукционную</w:t>
      </w:r>
      <w:proofErr w:type="gramEnd"/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документацию, помимо сведений, указанных в пункте 21 статьи 3911 ЗК РФ,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включается следующая информация: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«Для участия в аукционе на право заключения договора аренды земельного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участка, включенного в перечень государственного имущества или перечень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имущества, предусмотренные частью 4 статьи 18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 июля 2007 года № 209-ФЗ «О развитии малого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 в Российской Федерации», заявители декларируют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свою принадлежность к субъектам малого и среднего предпринимательства путем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представления в форме документа на бумажном носителе или в форме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электронного документа сведений из единого реестра субъектов малого и среднего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предпринимательства, ведение которого осуществляется в соответствии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указанным Федеральным законом, либо заявляют о своем соответствии условиям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отнесения к субъектам малого и среднего предпринимательства в соответствии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частью 5 статьи 4 указанного Федерального закона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lastRenderedPageBreak/>
        <w:t>4.5. Поступившее уполномоченному органу заявление о предоставлении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земельного участка без проведения аукциона либо заявление о проведении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аукциона по предоставлению земельного участка в аренду регистрируется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порядке, установленном для входящей корреспонденции либо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специальном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>, если указанный порядок не предусматривает проставление времени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поступления документа.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4.6. В целях исполнения положений пункта 26 статьи 39.16 ЗК РФ Субъект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декларирует в заявлении о предоставлении земельного участка без проведения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аукциона отсутствие в отношении него следующего основания для отказа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собственности: с заявлением о предоставлении земельного участка, включенного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151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имущества, предусмотренные частью 4 статьи 18 Закона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№ 209-ФЗ, обратилось лицо, в отношении которого не может оказываться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поддержка в соответствии с частью 3 статьи 14 указанного Федерального закона.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4.7. В проект договора аренды земельного участка включаются условия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гражданским и земельным законодательством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Федерации, в том числе следующие: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4.7.1. Условие об обязанности арендатора по использованию земельного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участка в соответствии с целевым назначением согласно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разрешенному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использованию земельного участка;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4.7.2. Условие о сроке договора аренды: он должен составлять не менее 5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лет. Более короткий срок договора может быть установлен по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заявлению Субъекта, поступившему до заключения договора аренды, либо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>, установленных земельным законодательством Российской Федерации.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При определении срока действия договора аренды учитываются максимальные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(предельные) сроки, если они установлены статьей 398 ЗК РФ и другими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положениями земельного законодательства Российской Федерации.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4.7.3. О льготах по арендной плате в отношении земельного участка,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включенного</w:t>
      </w:r>
      <w:proofErr w:type="gramEnd"/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 в перечень и условиях, при соблюдении которых они применяются, а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также последствия их нарушения в виде обязательства арендатора уплачивать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арендную плату в размере, определенном договором без применения льгот, с даты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установления факта нарушения указанных условий.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4.7.4. Право уполномоченного органа истребовать у арендатора документы,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соблюдение им условий предоставления льгот по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арендной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плате;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4.7.5. Запрет осуществлять действия, влекущие какое-либо ограничение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(обременение) предоставленных арендатору имущественных прав, в том числе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сдачу земельного участка в безвозмездное пользование (ссуду), переуступку прав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обязанностей по договору аренды другому лицу (перенаем), залог арендных прав и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 xml:space="preserve">внесение их в качестве вклада в уставный капитал других субъектов </w:t>
      </w:r>
      <w:proofErr w:type="gramStart"/>
      <w:r w:rsidRPr="003E7151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деятельности, передачу в субаренду, за исключением передачи в субаренду</w:t>
      </w:r>
    </w:p>
    <w:p w:rsidR="00B45E14" w:rsidRPr="003E7151" w:rsidRDefault="00B45E14" w:rsidP="00B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субъектам, указанным в пункте 1.3 настоящего Порядка, малого и среднего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предпринимательства организациями, образующими инфраструктуру поддержки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предпринимательства.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4.7.6. Изменение вида разрешенного использования земельного участка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и/или цели его использования в течение срока действия договора не</w:t>
      </w:r>
    </w:p>
    <w:p w:rsidR="00B45E14" w:rsidRPr="003E7151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51">
        <w:rPr>
          <w:rFonts w:ascii="Times New Roman" w:eastAsia="Times New Roman" w:hAnsi="Times New Roman" w:cs="Times New Roman"/>
          <w:sz w:val="24"/>
          <w:szCs w:val="24"/>
        </w:rPr>
        <w:t>предусматривается.</w:t>
      </w:r>
    </w:p>
    <w:p w:rsidR="00B45E14" w:rsidRDefault="00B45E14" w:rsidP="00B45E14"/>
    <w:p w:rsidR="00B45E14" w:rsidRDefault="00B45E14" w:rsidP="0001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5E14" w:rsidSect="00B45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EDE"/>
    <w:rsid w:val="00013FE5"/>
    <w:rsid w:val="000431FF"/>
    <w:rsid w:val="001463B1"/>
    <w:rsid w:val="00694032"/>
    <w:rsid w:val="007C7122"/>
    <w:rsid w:val="00903EDE"/>
    <w:rsid w:val="00A17E27"/>
    <w:rsid w:val="00B45E14"/>
    <w:rsid w:val="00B96140"/>
    <w:rsid w:val="00C94956"/>
    <w:rsid w:val="00E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1"/>
  </w:style>
  <w:style w:type="paragraph" w:styleId="2">
    <w:name w:val="heading 2"/>
    <w:basedOn w:val="a"/>
    <w:link w:val="20"/>
    <w:uiPriority w:val="9"/>
    <w:qFormat/>
    <w:rsid w:val="0001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903EDE"/>
    <w:rPr>
      <w:bCs/>
    </w:rPr>
  </w:style>
  <w:style w:type="character" w:customStyle="1" w:styleId="20">
    <w:name w:val="Заголовок 2 Знак"/>
    <w:basedOn w:val="a0"/>
    <w:link w:val="2"/>
    <w:uiPriority w:val="9"/>
    <w:rsid w:val="00013F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13FE5"/>
    <w:rPr>
      <w:color w:val="0000FF"/>
      <w:u w:val="single"/>
    </w:rPr>
  </w:style>
  <w:style w:type="character" w:customStyle="1" w:styleId="byr2x6nbcyx-kfywtmlct">
    <w:name w:val="byr2x6nbcyx-kfywtmlct"/>
    <w:basedOn w:val="a0"/>
    <w:rsid w:val="0001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2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8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1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8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6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9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5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0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9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2020-06-01T07:21:00Z</cp:lastPrinted>
  <dcterms:created xsi:type="dcterms:W3CDTF">2020-05-14T01:32:00Z</dcterms:created>
  <dcterms:modified xsi:type="dcterms:W3CDTF">2020-06-01T07:23:00Z</dcterms:modified>
</cp:coreProperties>
</file>